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446E">
      <w:pPr>
        <w:pStyle w:val="Heading1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 xml:space="preserve">Brexit </w:t>
      </w:r>
      <w:proofErr w:type="spellStart"/>
      <w:r>
        <w:rPr>
          <w:rFonts w:ascii="Arial" w:eastAsia="Times New Roman" w:hAnsi="Arial" w:cs="Arial"/>
        </w:rPr>
        <w:t>Crexit</w:t>
      </w:r>
      <w:proofErr w:type="spellEnd"/>
      <w:r>
        <w:rPr>
          <w:rFonts w:ascii="Arial" w:eastAsia="Times New Roman" w:hAnsi="Arial" w:cs="Arial"/>
        </w:rPr>
        <w:t xml:space="preserve"> - a mini survey on the impact on creative businesses</w:t>
      </w:r>
    </w:p>
    <w:p w:rsidR="00000000" w:rsidRDefault="00E8446E">
      <w:pPr>
        <w:divId w:val="9741583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1. The Creative Industries and Brexit </w:t>
      </w:r>
    </w:p>
    <w:p w:rsidR="00000000" w:rsidRDefault="00E8446E">
      <w:pPr>
        <w:divId w:val="1412121979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176"/>
        <w:gridCol w:w="3675"/>
        <w:gridCol w:w="951"/>
        <w:gridCol w:w="951"/>
      </w:tblGrid>
      <w:tr w:rsidR="00000000">
        <w:trPr>
          <w:divId w:val="141212197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1. I work in (tick all that apply)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1" w:name="q_3800560"/>
            <w:bookmarkEnd w:id="1"/>
          </w:p>
        </w:tc>
      </w:tr>
      <w:tr w:rsidR="00000000">
        <w:trPr>
          <w:divId w:val="141212197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Advertising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13.64%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Digital content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36.36%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Digital distribution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Digital media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27.27%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Distribution of physical product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9.09%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Film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1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22.73%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Games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4.55%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40.91%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Performing arts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13.64%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Publishing (books)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13.64%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Publishing (magazines)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9.09%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Publishing (newspapers)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13.64%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Photography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4.55%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TV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31.82%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 don't work in the creative industries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creative (please specify):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685"/>
              <w:gridCol w:w="1271"/>
              <w:gridCol w:w="591"/>
              <w:gridCol w:w="1498"/>
              <w:gridCol w:w="68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20.64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21.49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112.78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462.01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4.58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creative (please specify): (0)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 answers found.</w:t>
            </w:r>
          </w:p>
        </w:tc>
      </w:tr>
    </w:tbl>
    <w:p w:rsidR="00000000" w:rsidRDefault="00E8446E">
      <w:pPr>
        <w:divId w:val="1412121979"/>
        <w:rPr>
          <w:rFonts w:ascii="Arial" w:eastAsia="Times New Roman" w:hAnsi="Arial" w:cs="Arial"/>
        </w:rPr>
      </w:pPr>
    </w:p>
    <w:p w:rsidR="00000000" w:rsidRDefault="00E8446E">
      <w:pPr>
        <w:divId w:val="13102384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2. Impact on Creative Businesses </w:t>
      </w:r>
    </w:p>
    <w:p w:rsidR="00000000" w:rsidRDefault="00E8446E">
      <w:pPr>
        <w:divId w:val="1412121979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1103"/>
        <w:gridCol w:w="1104"/>
        <w:gridCol w:w="1104"/>
        <w:gridCol w:w="1104"/>
        <w:gridCol w:w="981"/>
      </w:tblGrid>
      <w:tr w:rsidR="00000000">
        <w:trPr>
          <w:divId w:val="1412121979"/>
          <w:trHeight w:val="600"/>
          <w:tblHeader/>
          <w:jc w:val="center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2. Please indicate whether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you agree or disagree with these statements.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2" w:name="q_3800561"/>
            <w:bookmarkEnd w:id="2"/>
          </w:p>
        </w:tc>
      </w:tr>
      <w:tr w:rsidR="00000000">
        <w:trPr>
          <w:divId w:val="1412121979"/>
          <w:trHeight w:val="360"/>
          <w:tblHeader/>
          <w:jc w:val="center"/>
        </w:trPr>
        <w:tc>
          <w:tcPr>
            <w:tcW w:w="20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Strongly agree</w:t>
            </w:r>
          </w:p>
        </w:tc>
        <w:tc>
          <w:tcPr>
            <w:tcW w:w="6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6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6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Strongly disagree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412121979"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My creative business will be better off if we Remain in the EU.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(8)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37.5%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(6)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Creative industries will be better off if we Remain in the EU.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(12)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6.7%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4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</w:tbl>
    <w:p w:rsidR="00000000" w:rsidRDefault="00E8446E">
      <w:pPr>
        <w:divId w:val="1412121979"/>
        <w:rPr>
          <w:rFonts w:ascii="Arial" w:eastAsia="Times New Roman" w:hAnsi="Arial" w:cs="Arial"/>
        </w:rPr>
      </w:pPr>
    </w:p>
    <w:p w:rsidR="00000000" w:rsidRDefault="00E8446E">
      <w:pPr>
        <w:jc w:val="center"/>
        <w:divId w:val="221718462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Matrix Charts</w:t>
      </w:r>
    </w:p>
    <w:p w:rsidR="00000000" w:rsidRDefault="00E8446E">
      <w:pPr>
        <w:divId w:val="221718462"/>
        <w:rPr>
          <w:rFonts w:ascii="Arial" w:eastAsia="Times New Roman" w:hAnsi="Arial" w:cs="Arial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295"/>
        <w:gridCol w:w="3520"/>
        <w:gridCol w:w="951"/>
        <w:gridCol w:w="951"/>
      </w:tblGrid>
      <w:tr w:rsidR="00000000">
        <w:trPr>
          <w:divId w:val="221718462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2.1. My creative business will be better off if we Remain in the EU.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221718462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Strongly agree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>
        <w:trPr>
          <w:divId w:val="221718462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Agree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8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37.5%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00000">
        <w:trPr>
          <w:divId w:val="221718462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Disagree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221718462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Strongly disagree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22171846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1.69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0.85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22.92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0.71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</w:tbl>
    <w:p w:rsidR="00000000" w:rsidRDefault="00E8446E">
      <w:pPr>
        <w:spacing w:after="240"/>
        <w:divId w:val="221718462"/>
        <w:rPr>
          <w:rFonts w:ascii="Arial" w:eastAsia="Times New Roman" w:hAnsi="Arial" w:cs="Arial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357"/>
        <w:gridCol w:w="3460"/>
        <w:gridCol w:w="951"/>
        <w:gridCol w:w="951"/>
      </w:tblGrid>
      <w:tr w:rsidR="00000000">
        <w:trPr>
          <w:divId w:val="221718462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2.2. Creative industries will be better off if we Remain in the EU.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221718462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Strongly agree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000000">
        <w:trPr>
          <w:divId w:val="221718462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Agree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221718462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Disagree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6.7%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221718462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Strongly disagree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221718462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49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1.27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0.57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8.89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0.33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</w:tr>
    </w:tbl>
    <w:p w:rsidR="00000000" w:rsidRDefault="00E8446E">
      <w:pPr>
        <w:spacing w:after="240"/>
        <w:divId w:val="221718462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883"/>
        <w:gridCol w:w="883"/>
        <w:gridCol w:w="883"/>
        <w:gridCol w:w="883"/>
        <w:gridCol w:w="883"/>
        <w:gridCol w:w="1001"/>
        <w:gridCol w:w="981"/>
      </w:tblGrid>
      <w:tr w:rsidR="00000000">
        <w:trPr>
          <w:divId w:val="1412121979"/>
          <w:trHeight w:val="600"/>
          <w:tblHeader/>
          <w:jc w:val="center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3. If the UK Leaves the EU, how will this affect your creative business?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3" w:name="q_3800562"/>
            <w:bookmarkEnd w:id="3"/>
          </w:p>
        </w:tc>
      </w:tr>
      <w:tr w:rsidR="00000000">
        <w:trPr>
          <w:divId w:val="1412121979"/>
          <w:trHeight w:val="360"/>
          <w:tblHeader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Much better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bit better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About the same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bit worse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Much worse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 applicable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412121979"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Your ability to tour in the EU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(5)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(5)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Your ability to trade in the EU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(8)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Your ability to hire top non-UK talent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(2)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cost of supplies and services to your business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(5)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(5)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The cost of regulatory compliance in the EU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(8)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(4)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(1)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Your overall profitability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(2)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(8)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(3)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(0)</w:t>
            </w:r>
          </w:p>
        </w:tc>
        <w:tc>
          <w:tcPr>
            <w:tcW w:w="50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6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6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</w:tbl>
    <w:p w:rsidR="00000000" w:rsidRDefault="00E8446E">
      <w:pPr>
        <w:divId w:val="1412121979"/>
        <w:rPr>
          <w:rFonts w:ascii="Arial" w:eastAsia="Times New Roman" w:hAnsi="Arial" w:cs="Arial"/>
        </w:rPr>
      </w:pPr>
    </w:p>
    <w:p w:rsidR="00000000" w:rsidRDefault="00E8446E">
      <w:pPr>
        <w:jc w:val="center"/>
        <w:divId w:val="1710493548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Matrix Charts</w:t>
      </w:r>
    </w:p>
    <w:p w:rsidR="00000000" w:rsidRDefault="00E8446E">
      <w:pPr>
        <w:divId w:val="1710493548"/>
        <w:rPr>
          <w:rFonts w:ascii="Arial" w:eastAsia="Times New Roman" w:hAnsi="Arial" w:cs="Arial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448"/>
        <w:gridCol w:w="3360"/>
        <w:gridCol w:w="951"/>
        <w:gridCol w:w="951"/>
      </w:tblGrid>
      <w:tr w:rsidR="00000000">
        <w:trPr>
          <w:divId w:val="1710493548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3.1. Your ability to tour in the EU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About the same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BA2BFF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710493548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3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4.75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</w:tbl>
    <w:p w:rsidR="00000000" w:rsidRDefault="00E8446E">
      <w:pPr>
        <w:spacing w:after="240"/>
        <w:divId w:val="1710493548"/>
        <w:rPr>
          <w:rFonts w:ascii="Arial" w:eastAsia="Times New Roman" w:hAnsi="Arial" w:cs="Arial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3491"/>
        <w:gridCol w:w="951"/>
        <w:gridCol w:w="951"/>
      </w:tblGrid>
      <w:tr w:rsidR="00000000">
        <w:trPr>
          <w:divId w:val="1710493548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3.2. Your ability to trade in the EU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About the same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4.19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0.95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63.75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</w:tbl>
    <w:p w:rsidR="00000000" w:rsidRDefault="00E8446E">
      <w:pPr>
        <w:spacing w:after="240"/>
        <w:divId w:val="1710493548"/>
        <w:rPr>
          <w:rFonts w:ascii="Arial" w:eastAsia="Times New Roman" w:hAnsi="Arial" w:cs="Arial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95"/>
        <w:gridCol w:w="3491"/>
        <w:gridCol w:w="951"/>
        <w:gridCol w:w="951"/>
      </w:tblGrid>
      <w:tr w:rsidR="00000000">
        <w:trPr>
          <w:divId w:val="1710493548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3.3. Your ability to hire top non-UK talent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About the same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56.3%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BA2BFF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710493548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4.56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71.25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</w:tbl>
    <w:p w:rsidR="00000000" w:rsidRDefault="00E8446E">
      <w:pPr>
        <w:spacing w:after="240"/>
        <w:divId w:val="1710493548"/>
        <w:rPr>
          <w:rFonts w:ascii="Arial" w:eastAsia="Times New Roman" w:hAnsi="Arial" w:cs="Arial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95"/>
        <w:gridCol w:w="3497"/>
        <w:gridCol w:w="951"/>
        <w:gridCol w:w="951"/>
      </w:tblGrid>
      <w:tr w:rsidR="00000000">
        <w:trPr>
          <w:divId w:val="1710493548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3.4. The cost of supplies and services to your business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About the same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5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BA2BFF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710493548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4.06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61.25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1.06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</w:tbl>
    <w:p w:rsidR="00000000" w:rsidRDefault="00E8446E">
      <w:pPr>
        <w:spacing w:after="240"/>
        <w:divId w:val="1710493548"/>
        <w:rPr>
          <w:rFonts w:ascii="Arial" w:eastAsia="Times New Roman" w:hAnsi="Arial" w:cs="Arial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357"/>
        <w:gridCol w:w="3438"/>
        <w:gridCol w:w="951"/>
        <w:gridCol w:w="951"/>
      </w:tblGrid>
      <w:tr w:rsidR="00000000">
        <w:trPr>
          <w:divId w:val="1710493548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3.5. The cost of regulatory compliance in the EU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About the same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BA2BFF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6.3%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710493548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49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3.88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0.99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57.5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0.98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</w:tbl>
    <w:p w:rsidR="00000000" w:rsidRDefault="00E8446E">
      <w:pPr>
        <w:spacing w:after="240"/>
        <w:divId w:val="1710493548"/>
        <w:rPr>
          <w:rFonts w:ascii="Arial" w:eastAsia="Times New Roman" w:hAnsi="Arial" w:cs="Arial"/>
        </w:rPr>
      </w:pPr>
    </w:p>
    <w:tbl>
      <w:tblPr>
        <w:tblW w:w="450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448"/>
        <w:gridCol w:w="3360"/>
        <w:gridCol w:w="951"/>
        <w:gridCol w:w="951"/>
      </w:tblGrid>
      <w:tr w:rsidR="00000000">
        <w:trPr>
          <w:divId w:val="1710493548"/>
          <w:trHeight w:val="360"/>
          <w:tblHeader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3.6. Your overall profitability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better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6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12.5%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About the same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 bit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1B62B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Much worse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2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710493548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Not applicable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710493548"/>
          <w:jc w:val="center"/>
        </w:trPr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3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3.75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0.81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0.23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</w:tbl>
    <w:p w:rsidR="00000000" w:rsidRDefault="00E8446E">
      <w:pPr>
        <w:spacing w:after="240"/>
        <w:divId w:val="1710493548"/>
        <w:rPr>
          <w:rFonts w:ascii="Arial" w:eastAsia="Times New Roman" w:hAnsi="Arial" w:cs="Arial"/>
        </w:rPr>
      </w:pPr>
    </w:p>
    <w:p w:rsidR="00000000" w:rsidRDefault="00E8446E">
      <w:pPr>
        <w:divId w:val="49580287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3. Advantages and Disadvantages </w:t>
      </w:r>
    </w:p>
    <w:p w:rsidR="00000000" w:rsidRDefault="00E8446E">
      <w:pPr>
        <w:divId w:val="1412121979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6865"/>
        <w:gridCol w:w="961"/>
        <w:gridCol w:w="961"/>
      </w:tblGrid>
      <w:tr w:rsidR="00000000">
        <w:trPr>
          <w:divId w:val="1412121979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4. The biggest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advantage of Leaving the EU would be: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4" w:name="q_3800563"/>
            <w:bookmarkEnd w:id="4"/>
          </w:p>
        </w:tc>
      </w:tr>
      <w:tr w:rsidR="00000000">
        <w:trPr>
          <w:divId w:val="1412121979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540"/>
              <w:gridCol w:w="6799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"../../../../../../survey/results/responses/id/244989%3fu=40084142"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11/06/16 11:20PM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</w:t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40084142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Less regulation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"../../../../../../survey/results/responses/id/244989%3fu=40259679"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9:36AM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40259679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 don't know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"../../../../../../survey/results/responses/id/244989%3fu=40260496"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9:51AM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40260496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 more democratic system of governance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"../../../../../../survey/results/responses/id/244989%3fu=40260921"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9:56AM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40260921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Potentially reduced level of bureaucracy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"../../../../../../survey/results/responses/id/244989%3fu=40261138" \t "_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9:59AM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40261138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None for my business. About the same. Deal mostly with USA and UK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"../../../../../../survey/results/responses/id/244989%3fu=40265511"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11:05AM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40265511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enhancing democracy and returning sovereignty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"../../../../../../survey/results/responses/id/244989%3fu=40268413"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11:52AM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40268413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Can't think of one right now.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"../../../../../../survey/results/responses/id/244989%3fu=40269096"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12:03PM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40269096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 advantages.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"../../../../../../survey/results/responses/id/244989%3fu=40270318"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</w:t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12:25PM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40270318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None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"../../../../../../survey/results/responses/id/244989%3fu=40286203"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5:04PM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40286203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Can't think of any.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"../../../../../../survey/results/responses/id/244989%3fu=40292931"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9:23PM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40292931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There are none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"../../../../../../survey/results/responses/id/244989%3fu=40259035"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22/06/16 7:41A</w:t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40259035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sovereignty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"../../../../../../survey/results/responses/id/244989%3fu=40307943"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22/06/16 7:44AM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40307943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None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</w:tbl>
    <w:p w:rsidR="00000000" w:rsidRDefault="00E8446E">
      <w:pPr>
        <w:divId w:val="1412121979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6817"/>
        <w:gridCol w:w="961"/>
        <w:gridCol w:w="961"/>
      </w:tblGrid>
      <w:tr w:rsidR="00000000">
        <w:trPr>
          <w:divId w:val="1412121979"/>
          <w:trHeight w:val="600"/>
          <w:tblHeader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5. The biggest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advantage of Remaining in the EU would be: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5" w:name="q_3800564"/>
            <w:bookmarkEnd w:id="5"/>
          </w:p>
        </w:tc>
      </w:tr>
      <w:tr w:rsidR="00000000">
        <w:trPr>
          <w:divId w:val="1412121979"/>
          <w:trHeight w:val="360"/>
          <w:tblHeader/>
          <w:jc w:val="center"/>
        </w:trPr>
        <w:tc>
          <w:tcPr>
            <w:tcW w:w="6885" w:type="dxa"/>
            <w:gridSpan w:val="2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Open-Ended Question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1540"/>
              <w:gridCol w:w="6799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"../../../../../../survey/results/responses/id/244989%3fu=40084142"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11/06/16 11:20PM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40084142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Access to a large European single market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"../../../../../../survey/results/responses/id/244989%3fu=40259679"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9:36AM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40259679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Collaboration with people would remain easier and more productive.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"../../../../../../survey/results/responses/id/244989%3fu=40260496"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9:51AM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40260496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Influence inside, not from outside, of the Worlds largest market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"../../../../../../survey/results/responses/id/244989%3fu=40260921"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9:56AM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40260921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Engaging with a wider community to provide creative solutions to the ever-more complex problems humanity will face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"../../../../../../survey/results/responses/id/244989%3fu=40261138"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9:59AM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40261138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About the same. Deal mostly with USA and UK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"../../../../../../survey/results/responses/id/244989%3fu=40262291"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10:17AM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40262291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Lack of disruption and retained confidence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"../../../../../../survey/results/responses/id/244989%3fu=40265511"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11:05AM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40265511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disruption as it all got sorted out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"../../../../../../survey/results/responses/id/244989%3fu=40268413"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11:52AM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40268413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Ability to continue trading and collaborating with EU partners.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"../../../../../../survey/results/responses/id/244989%3fu=40269096"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12:03PM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40269096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We don't have an unnecessary recession.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"../../../../../../survey/results/responses/id/244989%3fu=40270318" \t 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12:25PM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40270318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Freedom of movement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"../../../../../../survey/results/responses/id/244989%3fu=40286203"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5:04PM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40286203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Access to Single Market. Stable 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regulatory framework. Ability to hire best people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"../../../../../../survey/results/responses/id/244989%3fu=40292931"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9:23PM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40292931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Continuity with European partners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"../../../../../../survey/results/responses/id/244989%3fu=40259035"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22/06/16 7:41AM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40259035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free trade and unrestricted travel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"../../../../../../survey/results/responses/id/244989%3fu=40307943"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22/06/16 7:44AM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40307943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Strength in numbers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</w:tbl>
    <w:p w:rsidR="00000000" w:rsidRDefault="00E8446E">
      <w:pPr>
        <w:divId w:val="1412121979"/>
        <w:rPr>
          <w:rFonts w:ascii="Arial" w:eastAsia="Times New Roman" w:hAnsi="Arial" w:cs="Arial"/>
        </w:rPr>
      </w:pPr>
    </w:p>
    <w:p w:rsidR="00000000" w:rsidRDefault="00E8446E">
      <w:pPr>
        <w:divId w:val="1412121979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024"/>
        <w:gridCol w:w="3801"/>
        <w:gridCol w:w="951"/>
        <w:gridCol w:w="951"/>
      </w:tblGrid>
      <w:tr w:rsidR="00000000">
        <w:trPr>
          <w:divId w:val="141212197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9. Your company size (optional)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6" w:name="q_3800568"/>
            <w:bookmarkEnd w:id="6"/>
          </w:p>
        </w:tc>
      </w:tr>
      <w:tr w:rsidR="00000000">
        <w:trPr>
          <w:divId w:val="141212197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1-10 employees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7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11-25 employees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8.33%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26-100 employees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101-250 employees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More than 250 employees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8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A5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16.67%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2.25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1.48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31.25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2.19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0.43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</w:tbl>
    <w:p w:rsidR="00000000" w:rsidRDefault="00E8446E">
      <w:pPr>
        <w:divId w:val="1412121979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052"/>
        <w:gridCol w:w="3629"/>
        <w:gridCol w:w="951"/>
        <w:gridCol w:w="951"/>
      </w:tblGrid>
      <w:tr w:rsidR="00000000">
        <w:trPr>
          <w:divId w:val="141212197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10. Will you vote in the EU Referendum?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7" w:name="q_3820908"/>
            <w:bookmarkEnd w:id="7"/>
          </w:p>
        </w:tc>
      </w:tr>
      <w:tr w:rsidR="00000000">
        <w:trPr>
          <w:divId w:val="141212197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Yes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0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81.82%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Maybe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49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0.39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9.09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0.12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</w:tbl>
    <w:p w:rsidR="00000000" w:rsidRDefault="00E8446E">
      <w:pPr>
        <w:divId w:val="1412121979"/>
        <w:rPr>
          <w:rFonts w:ascii="Arial" w:eastAsia="Times New Roman" w:hAnsi="Arial" w:cs="Arial"/>
        </w:rPr>
      </w:pPr>
    </w:p>
    <w:p w:rsidR="00000000" w:rsidRDefault="00E8446E">
      <w:pPr>
        <w:divId w:val="12771726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Final Random Question </w:t>
      </w:r>
    </w:p>
    <w:p w:rsidR="00000000" w:rsidRDefault="00E8446E">
      <w:pPr>
        <w:divId w:val="1412121979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52"/>
        <w:gridCol w:w="3753"/>
        <w:gridCol w:w="951"/>
        <w:gridCol w:w="951"/>
      </w:tblGrid>
      <w:tr w:rsidR="00000000">
        <w:trPr>
          <w:divId w:val="1412121979"/>
          <w:trHeight w:val="600"/>
          <w:tblHeader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FFFCC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11. If the UK Leaves the EU, the hub for the creative industries in Europe will be: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bookmarkStart w:id="8" w:name="q_3800944"/>
            <w:bookmarkEnd w:id="8"/>
          </w:p>
        </w:tc>
      </w:tr>
      <w:tr w:rsidR="00000000">
        <w:trPr>
          <w:divId w:val="1412121979"/>
          <w:trHeight w:val="360"/>
          <w:tblHeader/>
          <w:jc w:val="center"/>
        </w:trPr>
        <w:tc>
          <w:tcPr>
            <w:tcW w:w="6885" w:type="dxa"/>
            <w:gridSpan w:val="3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Percent</w:t>
            </w:r>
          </w:p>
        </w:tc>
        <w:tc>
          <w:tcPr>
            <w:tcW w:w="96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Response Total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Berlin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2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3333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45.45%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London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13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FFFF00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27.27%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Paris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4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3399CC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9.09%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Milan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Stockholm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0.00%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000000">
        <w:trPr>
          <w:divId w:val="1412121979"/>
          <w:jc w:val="center"/>
        </w:trPr>
        <w:tc>
          <w:tcPr>
            <w:tcW w:w="300" w:type="dxa"/>
            <w:tcBorders>
              <w:top w:val="single" w:sz="6" w:space="0" w:color="CCCCCC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</w:t>
            </w:r>
          </w:p>
        </w:tc>
        <w:tc>
          <w:tcPr>
            <w:tcW w:w="300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nil"/>
                    <w:bottom w:val="nil"/>
                    <w:right w:val="single" w:sz="6" w:space="0" w:color="CCCCCC"/>
                  </w:tcBorders>
                  <w:shd w:val="clear" w:color="auto" w:fill="BA2BFF"/>
                  <w:vAlign w:val="center"/>
                  <w:hideMark/>
                </w:tcPr>
                <w:p w:rsidR="00000000" w:rsidRDefault="00E8446E">
                  <w:pPr>
                    <w:spacing w:line="15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18.18%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F9F8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"/>
              <w:gridCol w:w="884"/>
              <w:gridCol w:w="496"/>
              <w:gridCol w:w="1271"/>
              <w:gridCol w:w="496"/>
              <w:gridCol w:w="1498"/>
              <w:gridCol w:w="591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Merge w:val="restart"/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Analysis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Mean: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2.36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Deviation: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1.82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Satisfaction Rate: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27.27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Variance: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3.32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Std. Error: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0.55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nil"/>
                    <w:right w:val="nil"/>
                  </w:tcBorders>
                  <w:noWrap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answered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vAlign w:val="center"/>
            <w:hideMark/>
          </w:tcPr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skipped</w:t>
            </w:r>
          </w:p>
        </w:tc>
        <w:tc>
          <w:tcPr>
            <w:tcW w:w="450" w:type="pct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E8446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(please specify): (2)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Look w:val="04A0" w:firstRow="1" w:lastRow="0" w:firstColumn="1" w:lastColumn="0" w:noHBand="0" w:noVBand="1"/>
            </w:tblPr>
            <w:tblGrid>
              <w:gridCol w:w="270"/>
              <w:gridCol w:w="1540"/>
              <w:gridCol w:w="6869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"../../../../../../survey/results/responses/id/244989%3fu=40259679"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9:36AM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40259679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Amsterdam</w:t>
                  </w:r>
                </w:p>
              </w:tc>
            </w:tr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"../../../../../../survey/results/responses/id/244989%3fu=40262291"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16/06/16 10:17AM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40262291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Dont</w:t>
                  </w:r>
                  <w:proofErr w:type="spellEnd"/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know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CCCCCC"/>
              <w:bottom w:val="nil"/>
              <w:right w:val="single" w:sz="6" w:space="0" w:color="CCCCCC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E8446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Comments (or visit www.c8associates.com) (1)</w:t>
            </w:r>
          </w:p>
        </w:tc>
      </w:tr>
      <w:tr w:rsidR="00000000">
        <w:trPr>
          <w:divId w:val="1412121979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2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6" w:space="0" w:color="CCCCCC"/>
              </w:tblBorders>
              <w:tblLook w:val="04A0" w:firstRow="1" w:lastRow="0" w:firstColumn="1" w:lastColumn="0" w:noHBand="0" w:noVBand="1"/>
            </w:tblPr>
            <w:tblGrid>
              <w:gridCol w:w="270"/>
              <w:gridCol w:w="1540"/>
              <w:gridCol w:w="6869"/>
            </w:tblGrid>
            <w:tr w:rsidR="00000000">
              <w:tc>
                <w:tcPr>
                  <w:tcW w:w="27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shd w:val="clear" w:color="auto" w:fill="F9F8F0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6" w:space="0" w:color="CCCCCC"/>
                    <w:right w:val="single" w:sz="6" w:space="0" w:color="CCCCCC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jc w:val="center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begin"/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>HYPERLINK "../../../../../../survey/results/responses/id/244989%3fu=40084142" \t "_blank"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instrText xml:space="preserve"> </w:instrTex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separate"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11/06/16 11:20PM</w:t>
                  </w:r>
                  <w:r>
                    <w:rPr>
                      <w:rFonts w:ascii="Arial" w:eastAsia="Times New Roman" w:hAnsi="Arial" w:cs="Arial"/>
                      <w:color w:val="666666"/>
                      <w:sz w:val="17"/>
                      <w:szCs w:val="17"/>
                    </w:rPr>
                    <w:br/>
                  </w:r>
                  <w:r>
                    <w:rPr>
                      <w:rStyle w:val="Hyperlink"/>
                      <w:rFonts w:ascii="Arial" w:eastAsia="Times New Roman" w:hAnsi="Arial" w:cs="Arial"/>
                      <w:color w:val="666666"/>
                      <w:sz w:val="17"/>
                      <w:szCs w:val="17"/>
                      <w:u w:val="none"/>
                    </w:rPr>
                    <w:t>ID: 40084142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fldChar w:fldCharType="end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CCCCCC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00000" w:rsidRDefault="00E8446E">
                  <w:pPr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 enjoyed this survey. I would like to see the results.</w:t>
                  </w:r>
                </w:p>
              </w:tc>
            </w:tr>
          </w:tbl>
          <w:p w:rsidR="00000000" w:rsidRDefault="00E8446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8446E">
      <w:pPr>
        <w:divId w:val="1412121979"/>
        <w:rPr>
          <w:rFonts w:ascii="Arial" w:eastAsia="Times New Roman" w:hAnsi="Arial" w:cs="Arial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446E"/>
    <w:rsid w:val="00E8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btn-results">
    <w:name w:val="btn-results"/>
    <w:basedOn w:val="Normal"/>
    <w:pPr>
      <w:spacing w:before="100" w:beforeAutospacing="1" w:after="22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styleId="Title">
    <w:name w:val="Title"/>
    <w:aliases w:val="title"/>
    <w:basedOn w:val="Normal"/>
    <w:uiPriority w:val="10"/>
    <w:qFormat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shd w:val="clear" w:color="auto" w:fill="CCCCCC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333333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indv1">
    <w:name w:val="indv1"/>
    <w:basedOn w:val="DefaultParagraphFont"/>
    <w:rPr>
      <w:sz w:val="18"/>
      <w:szCs w:val="18"/>
    </w:rPr>
  </w:style>
  <w:style w:type="character" w:customStyle="1" w:styleId="export1">
    <w:name w:val="export1"/>
    <w:basedOn w:val="DefaultParagraphFont"/>
    <w:rPr>
      <w:sz w:val="18"/>
      <w:szCs w:val="18"/>
    </w:rPr>
  </w:style>
  <w:style w:type="character" w:customStyle="1" w:styleId="search1">
    <w:name w:val="search1"/>
    <w:basedOn w:val="DefaultParagraphFont"/>
    <w:rPr>
      <w:sz w:val="18"/>
      <w:szCs w:val="18"/>
    </w:rPr>
  </w:style>
  <w:style w:type="character" w:customStyle="1" w:styleId="filter1">
    <w:name w:val="filter1"/>
    <w:basedOn w:val="DefaultParagraphFont"/>
    <w:rPr>
      <w:sz w:val="18"/>
      <w:szCs w:val="18"/>
    </w:rPr>
  </w:style>
  <w:style w:type="character" w:customStyle="1" w:styleId="crosstab1">
    <w:name w:val="crosstab1"/>
    <w:basedOn w:val="DefaultParagraphFont"/>
    <w:rPr>
      <w:sz w:val="18"/>
      <w:szCs w:val="18"/>
    </w:rPr>
  </w:style>
  <w:style w:type="character" w:customStyle="1" w:styleId="share1">
    <w:name w:val="share1"/>
    <w:basedOn w:val="DefaultParagraphFont"/>
    <w:rPr>
      <w:sz w:val="18"/>
      <w:szCs w:val="18"/>
    </w:rPr>
  </w:style>
  <w:style w:type="character" w:customStyle="1" w:styleId="word1">
    <w:name w:val="word1"/>
    <w:basedOn w:val="DefaultParagraphFont"/>
    <w:rPr>
      <w:sz w:val="18"/>
      <w:szCs w:val="18"/>
    </w:rPr>
  </w:style>
  <w:style w:type="character" w:customStyle="1" w:styleId="print1">
    <w:name w:val="print1"/>
    <w:basedOn w:val="DefaultParagraphFont"/>
    <w:rPr>
      <w:sz w:val="18"/>
      <w:szCs w:val="18"/>
    </w:rPr>
  </w:style>
  <w:style w:type="character" w:customStyle="1" w:styleId="key1">
    <w:name w:val="key1"/>
    <w:basedOn w:val="DefaultParagraphFont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jc w:val="center"/>
      <w:outlineLvl w:val="0"/>
    </w:pPr>
    <w:rPr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customStyle="1" w:styleId="btn-results">
    <w:name w:val="btn-results"/>
    <w:basedOn w:val="Normal"/>
    <w:pPr>
      <w:spacing w:before="100" w:beforeAutospacing="1" w:after="225"/>
      <w:ind w:right="75"/>
    </w:pPr>
  </w:style>
  <w:style w:type="paragraph" w:customStyle="1" w:styleId="pagetitle">
    <w:name w:val="pagetitl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matextraheading">
    <w:name w:val="matextraheading"/>
    <w:basedOn w:val="Normal"/>
    <w:pPr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resultbox">
    <w:name w:val="resultbox"/>
    <w:basedOn w:val="Normal"/>
    <w:pPr>
      <w:pBdr>
        <w:left w:val="single" w:sz="6" w:space="0" w:color="CCCCCC"/>
        <w:bottom w:val="single" w:sz="6" w:space="0" w:color="CCCCCC"/>
      </w:pBdr>
    </w:pPr>
  </w:style>
  <w:style w:type="paragraph" w:customStyle="1" w:styleId="matrow">
    <w:name w:val="matrow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pPr>
      <w:pBdr>
        <w:left w:val="single" w:sz="6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pPr>
      <w:spacing w:before="100" w:beforeAutospacing="1" w:after="100" w:afterAutospacing="1" w:line="15" w:lineRule="atLeast"/>
    </w:pPr>
  </w:style>
  <w:style w:type="paragraph" w:customStyle="1" w:styleId="b1">
    <w:name w:val="b1"/>
    <w:basedOn w:val="Normal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pPr>
      <w:pBdr>
        <w:top w:val="single" w:sz="6" w:space="0" w:color="8C0000"/>
        <w:left w:val="single" w:sz="6" w:space="0" w:color="8C0000"/>
        <w:bottom w:val="single" w:sz="6" w:space="0" w:color="8C0000"/>
        <w:right w:val="single" w:sz="6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pPr>
      <w:pBdr>
        <w:top w:val="single" w:sz="6" w:space="0" w:color="8A8A00"/>
        <w:left w:val="single" w:sz="6" w:space="0" w:color="8A8A00"/>
        <w:bottom w:val="single" w:sz="6" w:space="0" w:color="8A8A00"/>
        <w:right w:val="single" w:sz="6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pPr>
      <w:pBdr>
        <w:top w:val="single" w:sz="6" w:space="0" w:color="1C526C"/>
        <w:left w:val="single" w:sz="6" w:space="0" w:color="1C526C"/>
        <w:bottom w:val="single" w:sz="6" w:space="0" w:color="1C526C"/>
        <w:right w:val="single" w:sz="6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pPr>
      <w:pBdr>
        <w:top w:val="single" w:sz="6" w:space="0" w:color="00791F"/>
        <w:left w:val="single" w:sz="6" w:space="0" w:color="00791F"/>
        <w:bottom w:val="single" w:sz="6" w:space="0" w:color="00791F"/>
        <w:right w:val="single" w:sz="6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pPr>
      <w:pBdr>
        <w:top w:val="single" w:sz="6" w:space="0" w:color="956100"/>
        <w:left w:val="single" w:sz="6" w:space="0" w:color="956100"/>
        <w:bottom w:val="single" w:sz="6" w:space="0" w:color="956100"/>
        <w:right w:val="single" w:sz="6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pPr>
      <w:shd w:val="clear" w:color="auto" w:fill="CCCC66"/>
      <w:spacing w:before="100" w:beforeAutospacing="1" w:after="100" w:afterAutospacing="1"/>
    </w:pPr>
  </w:style>
  <w:style w:type="paragraph" w:customStyle="1" w:styleId="b13">
    <w:name w:val="b13"/>
    <w:basedOn w:val="Normal"/>
    <w:pPr>
      <w:shd w:val="clear" w:color="auto" w:fill="FD9AC6"/>
      <w:spacing w:before="100" w:beforeAutospacing="1" w:after="100" w:afterAutospacing="1"/>
    </w:pPr>
  </w:style>
  <w:style w:type="paragraph" w:customStyle="1" w:styleId="barnpsscore">
    <w:name w:val="barnpsscor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italic">
    <w:name w:val="italic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pPr>
      <w:spacing w:before="100" w:beforeAutospacing="1" w:after="100" w:afterAutospacing="1"/>
    </w:pPr>
  </w:style>
  <w:style w:type="paragraph" w:customStyle="1" w:styleId="txt11">
    <w:name w:val="txt11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viewimg">
    <w:name w:val="viewimg"/>
    <w:basedOn w:val="Normal"/>
    <w:pPr>
      <w:spacing w:before="100" w:beforeAutospacing="1" w:after="100" w:afterAutospacing="1"/>
      <w:ind w:right="150"/>
    </w:pPr>
  </w:style>
  <w:style w:type="paragraph" w:customStyle="1" w:styleId="timedout">
    <w:name w:val="timedout"/>
    <w:basedOn w:val="Normal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red">
    <w:name w:val="red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pPr>
      <w:spacing w:before="100" w:beforeAutospacing="1" w:after="100" w:afterAutospacing="1"/>
    </w:pPr>
  </w:style>
  <w:style w:type="paragraph" w:customStyle="1" w:styleId="headvalue">
    <w:name w:val="headvalue"/>
    <w:basedOn w:val="Normal"/>
    <w:pPr>
      <w:spacing w:before="100" w:beforeAutospacing="1" w:after="100" w:afterAutospacing="1"/>
    </w:pPr>
  </w:style>
  <w:style w:type="paragraph" w:customStyle="1" w:styleId="headvalue2">
    <w:name w:val="headvalue2"/>
    <w:basedOn w:val="Normal"/>
    <w:pPr>
      <w:spacing w:before="100" w:beforeAutospacing="1" w:after="100" w:afterAutospacing="1"/>
    </w:pPr>
  </w:style>
  <w:style w:type="paragraph" w:customStyle="1" w:styleId="headitem">
    <w:name w:val="headitem"/>
    <w:basedOn w:val="Normal"/>
    <w:pPr>
      <w:spacing w:before="100" w:beforeAutospacing="1" w:after="100" w:afterAutospacing="1"/>
    </w:pPr>
  </w:style>
  <w:style w:type="paragraph" w:customStyle="1" w:styleId="colrank">
    <w:name w:val="colrank"/>
    <w:basedOn w:val="Normal"/>
    <w:pPr>
      <w:spacing w:before="100" w:beforeAutospacing="1" w:after="100" w:afterAutospacing="1"/>
    </w:pPr>
  </w:style>
  <w:style w:type="paragraph" w:customStyle="1" w:styleId="coloption">
    <w:name w:val="coloption"/>
    <w:basedOn w:val="Normal"/>
    <w:pPr>
      <w:spacing w:before="100" w:beforeAutospacing="1" w:after="100" w:afterAutospacing="1"/>
    </w:pPr>
  </w:style>
  <w:style w:type="paragraph" w:customStyle="1" w:styleId="colview">
    <w:name w:val="colview"/>
    <w:basedOn w:val="Normal"/>
    <w:pPr>
      <w:spacing w:before="100" w:beforeAutospacing="1" w:after="100" w:afterAutospacing="1"/>
    </w:pPr>
  </w:style>
  <w:style w:type="paragraph" w:customStyle="1" w:styleId="colgraph">
    <w:name w:val="colgraph"/>
    <w:basedOn w:val="Normal"/>
    <w:pPr>
      <w:spacing w:before="100" w:beforeAutospacing="1" w:after="100" w:afterAutospacing="1"/>
    </w:pPr>
  </w:style>
  <w:style w:type="paragraph" w:customStyle="1" w:styleId="colvalue">
    <w:name w:val="colvalue"/>
    <w:basedOn w:val="Normal"/>
    <w:pPr>
      <w:spacing w:before="100" w:beforeAutospacing="1" w:after="100" w:afterAutospacing="1"/>
    </w:pPr>
  </w:style>
  <w:style w:type="paragraph" w:customStyle="1" w:styleId="coltotal">
    <w:name w:val="coltotal"/>
    <w:basedOn w:val="Normal"/>
    <w:pPr>
      <w:spacing w:before="100" w:beforeAutospacing="1" w:after="100" w:afterAutospacing="1"/>
    </w:pPr>
  </w:style>
  <w:style w:type="paragraph" w:customStyle="1" w:styleId="colkeyana">
    <w:name w:val="colkeyana"/>
    <w:basedOn w:val="Normal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pPr>
      <w:spacing w:before="100" w:beforeAutospacing="1" w:after="100" w:afterAutospacing="1"/>
    </w:pPr>
  </w:style>
  <w:style w:type="paragraph" w:customStyle="1" w:styleId="colextra">
    <w:name w:val="colextra"/>
    <w:basedOn w:val="Normal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pPr>
      <w:spacing w:before="100" w:beforeAutospacing="1" w:after="100" w:afterAutospacing="1"/>
    </w:pPr>
  </w:style>
  <w:style w:type="paragraph" w:customStyle="1" w:styleId="cr">
    <w:name w:val="cr"/>
    <w:basedOn w:val="Normal"/>
    <w:pPr>
      <w:spacing w:before="100" w:beforeAutospacing="1" w:after="100" w:afterAutospacing="1"/>
    </w:pPr>
  </w:style>
  <w:style w:type="paragraph" w:customStyle="1" w:styleId="cd">
    <w:name w:val="cd"/>
    <w:basedOn w:val="Normal"/>
    <w:pPr>
      <w:spacing w:before="100" w:beforeAutospacing="1" w:after="100" w:afterAutospacing="1"/>
    </w:pPr>
  </w:style>
  <w:style w:type="paragraph" w:customStyle="1" w:styleId="cv">
    <w:name w:val="cv"/>
    <w:basedOn w:val="Normal"/>
    <w:pPr>
      <w:spacing w:before="100" w:beforeAutospacing="1" w:after="100" w:afterAutospacing="1"/>
    </w:pPr>
  </w:style>
  <w:style w:type="paragraph" w:customStyle="1" w:styleId="keyhead">
    <w:name w:val="keyhead"/>
    <w:basedOn w:val="Normal"/>
    <w:pPr>
      <w:spacing w:before="100" w:beforeAutospacing="1" w:after="100" w:afterAutospacing="1"/>
    </w:pPr>
  </w:style>
  <w:style w:type="paragraph" w:styleId="Title">
    <w:name w:val="Title"/>
    <w:aliases w:val="title"/>
    <w:basedOn w:val="Normal"/>
    <w:uiPriority w:val="10"/>
    <w:qFormat/>
    <w:pPr>
      <w:spacing w:before="100" w:beforeAutospacing="1" w:after="100" w:afterAutospacing="1"/>
    </w:pPr>
  </w:style>
  <w:style w:type="character" w:customStyle="1" w:styleId="TitleChar">
    <w:name w:val="Title Char"/>
    <w:aliases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tent">
    <w:name w:val="content"/>
    <w:basedOn w:val="Normal"/>
    <w:pPr>
      <w:spacing w:before="100" w:beforeAutospacing="1" w:after="100" w:afterAutospacing="1"/>
    </w:pPr>
  </w:style>
  <w:style w:type="paragraph" w:customStyle="1" w:styleId="box1">
    <w:name w:val="box1"/>
    <w:basedOn w:val="Normal"/>
    <w:pPr>
      <w:spacing w:before="100" w:beforeAutospacing="1" w:after="100" w:afterAutospacing="1"/>
    </w:pPr>
  </w:style>
  <w:style w:type="paragraph" w:customStyle="1" w:styleId="box2">
    <w:name w:val="box2"/>
    <w:basedOn w:val="Normal"/>
    <w:pPr>
      <w:spacing w:before="100" w:beforeAutospacing="1" w:after="100" w:afterAutospacing="1"/>
    </w:pPr>
  </w:style>
  <w:style w:type="paragraph" w:customStyle="1" w:styleId="box3">
    <w:name w:val="box3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</w:style>
  <w:style w:type="paragraph" w:customStyle="1" w:styleId="style2">
    <w:name w:val="style2"/>
    <w:basedOn w:val="Normal"/>
    <w:pPr>
      <w:spacing w:before="100" w:beforeAutospacing="1" w:after="100" w:afterAutospacing="1"/>
    </w:pPr>
  </w:style>
  <w:style w:type="paragraph" w:customStyle="1" w:styleId="style3">
    <w:name w:val="style3"/>
    <w:basedOn w:val="Normal"/>
    <w:pPr>
      <w:spacing w:before="100" w:beforeAutospacing="1" w:after="100" w:afterAutospacing="1"/>
    </w:pPr>
  </w:style>
  <w:style w:type="paragraph" w:customStyle="1" w:styleId="text">
    <w:name w:val="text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  <w:jc w:val="center"/>
    </w:pPr>
    <w:rPr>
      <w:b/>
      <w:bCs/>
      <w:vanish/>
      <w:color w:val="333333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</w:style>
  <w:style w:type="paragraph" w:customStyle="1" w:styleId="box11">
    <w:name w:val="box11"/>
    <w:basedOn w:val="Normal"/>
    <w:pPr>
      <w:spacing w:before="100" w:beforeAutospacing="1" w:after="100" w:afterAutospacing="1"/>
      <w:ind w:right="225"/>
    </w:pPr>
  </w:style>
  <w:style w:type="paragraph" w:customStyle="1" w:styleId="box21">
    <w:name w:val="box21"/>
    <w:basedOn w:val="Normal"/>
    <w:pPr>
      <w:spacing w:before="100" w:beforeAutospacing="1" w:after="100" w:afterAutospacing="1"/>
      <w:ind w:right="225"/>
    </w:pPr>
  </w:style>
  <w:style w:type="paragraph" w:customStyle="1" w:styleId="box31">
    <w:name w:val="box31"/>
    <w:basedOn w:val="Normal"/>
    <w:pPr>
      <w:spacing w:before="100" w:beforeAutospacing="1" w:after="100" w:afterAutospacing="1"/>
      <w:ind w:right="225"/>
    </w:pPr>
  </w:style>
  <w:style w:type="paragraph" w:customStyle="1" w:styleId="style11">
    <w:name w:val="style11"/>
    <w:basedOn w:val="Normal"/>
    <w:pPr>
      <w:shd w:val="clear" w:color="auto" w:fill="51A351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style21">
    <w:name w:val="style21"/>
    <w:basedOn w:val="Normal"/>
    <w:pPr>
      <w:shd w:val="clear" w:color="auto" w:fill="CCCCCC"/>
      <w:spacing w:before="100" w:beforeAutospacing="1" w:after="100" w:afterAutospacing="1"/>
      <w:jc w:val="center"/>
    </w:pPr>
    <w:rPr>
      <w:b/>
      <w:bCs/>
      <w:color w:val="555555"/>
    </w:rPr>
  </w:style>
  <w:style w:type="paragraph" w:customStyle="1" w:styleId="style31">
    <w:name w:val="style31"/>
    <w:basedOn w:val="Normal"/>
    <w:pPr>
      <w:shd w:val="clear" w:color="auto" w:fill="FFFFFF"/>
      <w:spacing w:before="100" w:beforeAutospacing="1" w:after="100" w:afterAutospacing="1"/>
    </w:pPr>
    <w:rPr>
      <w:b/>
      <w:bCs/>
      <w:color w:val="333333"/>
    </w:rPr>
  </w:style>
  <w:style w:type="paragraph" w:customStyle="1" w:styleId="text1">
    <w:name w:val="text1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headquestion1">
    <w:name w:val="headquestion1"/>
    <w:basedOn w:val="Normal"/>
    <w:pPr>
      <w:shd w:val="clear" w:color="auto" w:fill="FFFFCC"/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headsubquestion1">
    <w:name w:val="headsubquestion1"/>
    <w:basedOn w:val="Normal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value21">
    <w:name w:val="headvalue21"/>
    <w:basedOn w:val="Normal"/>
    <w:pPr>
      <w:shd w:val="clear" w:color="auto" w:fill="FFFFCC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pPr>
      <w:pBdr>
        <w:top w:val="single" w:sz="6" w:space="3" w:color="CCCCCC"/>
        <w:right w:val="single" w:sz="6" w:space="3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pPr>
      <w:pBdr>
        <w:top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pPr>
      <w:pBdr>
        <w:bottom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pPr>
      <w:shd w:val="clear" w:color="auto" w:fill="F9F8F0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cr2">
    <w:name w:val="cr2"/>
    <w:basedOn w:val="Normal"/>
    <w:pPr>
      <w:pBdr>
        <w:right w:val="single" w:sz="6" w:space="4" w:color="CCCCCC"/>
      </w:pBdr>
      <w:shd w:val="clear" w:color="auto" w:fill="F9F8F0"/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d1">
    <w:name w:val="cd1"/>
    <w:basedOn w:val="Normal"/>
    <w:pPr>
      <w:pBdr>
        <w:right w:val="single" w:sz="6" w:space="4" w:color="CCCCCC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cv1">
    <w:name w:val="cv1"/>
    <w:basedOn w:val="Normal"/>
    <w:pPr>
      <w:shd w:val="clear" w:color="auto" w:fill="FFFFFF"/>
      <w:spacing w:before="100" w:beforeAutospacing="1" w:after="100" w:afterAutospacing="1"/>
    </w:pPr>
    <w:rPr>
      <w:sz w:val="17"/>
      <w:szCs w:val="17"/>
    </w:rPr>
  </w:style>
  <w:style w:type="paragraph" w:customStyle="1" w:styleId="keyhead1">
    <w:name w:val="keyhead1"/>
    <w:basedOn w:val="Normal"/>
    <w:pPr>
      <w:spacing w:before="100" w:beforeAutospacing="1" w:after="100" w:afterAutospacing="1"/>
    </w:pPr>
    <w:rPr>
      <w:b/>
      <w:bCs/>
      <w:sz w:val="18"/>
      <w:szCs w:val="18"/>
    </w:rPr>
  </w:style>
  <w:style w:type="character" w:customStyle="1" w:styleId="indv1">
    <w:name w:val="indv1"/>
    <w:basedOn w:val="DefaultParagraphFont"/>
    <w:rPr>
      <w:sz w:val="18"/>
      <w:szCs w:val="18"/>
    </w:rPr>
  </w:style>
  <w:style w:type="character" w:customStyle="1" w:styleId="export1">
    <w:name w:val="export1"/>
    <w:basedOn w:val="DefaultParagraphFont"/>
    <w:rPr>
      <w:sz w:val="18"/>
      <w:szCs w:val="18"/>
    </w:rPr>
  </w:style>
  <w:style w:type="character" w:customStyle="1" w:styleId="search1">
    <w:name w:val="search1"/>
    <w:basedOn w:val="DefaultParagraphFont"/>
    <w:rPr>
      <w:sz w:val="18"/>
      <w:szCs w:val="18"/>
    </w:rPr>
  </w:style>
  <w:style w:type="character" w:customStyle="1" w:styleId="filter1">
    <w:name w:val="filter1"/>
    <w:basedOn w:val="DefaultParagraphFont"/>
    <w:rPr>
      <w:sz w:val="18"/>
      <w:szCs w:val="18"/>
    </w:rPr>
  </w:style>
  <w:style w:type="character" w:customStyle="1" w:styleId="crosstab1">
    <w:name w:val="crosstab1"/>
    <w:basedOn w:val="DefaultParagraphFont"/>
    <w:rPr>
      <w:sz w:val="18"/>
      <w:szCs w:val="18"/>
    </w:rPr>
  </w:style>
  <w:style w:type="character" w:customStyle="1" w:styleId="share1">
    <w:name w:val="share1"/>
    <w:basedOn w:val="DefaultParagraphFont"/>
    <w:rPr>
      <w:sz w:val="18"/>
      <w:szCs w:val="18"/>
    </w:rPr>
  </w:style>
  <w:style w:type="character" w:customStyle="1" w:styleId="word1">
    <w:name w:val="word1"/>
    <w:basedOn w:val="DefaultParagraphFont"/>
    <w:rPr>
      <w:sz w:val="18"/>
      <w:szCs w:val="18"/>
    </w:rPr>
  </w:style>
  <w:style w:type="character" w:customStyle="1" w:styleId="print1">
    <w:name w:val="print1"/>
    <w:basedOn w:val="DefaultParagraphFont"/>
    <w:rPr>
      <w:sz w:val="18"/>
      <w:szCs w:val="18"/>
    </w:rPr>
  </w:style>
  <w:style w:type="character" w:customStyle="1" w:styleId="key1">
    <w:name w:val="key1"/>
    <w:basedOn w:val="DefaultParagraphFont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1693</Words>
  <Characters>9651</Characters>
  <Application>Microsoft Macintosh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Summary</dc:title>
  <dc:subject/>
  <dc:creator>Dominic McGonigal</dc:creator>
  <cp:keywords/>
  <dc:description/>
  <cp:lastModifiedBy>Craig Murley</cp:lastModifiedBy>
  <cp:revision>2</cp:revision>
  <cp:lastPrinted>2016-06-22T06:44:00Z</cp:lastPrinted>
  <dcterms:created xsi:type="dcterms:W3CDTF">2016-06-22T13:53:00Z</dcterms:created>
  <dcterms:modified xsi:type="dcterms:W3CDTF">2016-06-22T13:53:00Z</dcterms:modified>
</cp:coreProperties>
</file>